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E83932">
        <w:rPr>
          <w:rFonts w:ascii="Times New Roman" w:eastAsia="MS Mincho" w:hAnsi="Times New Roman"/>
          <w:b/>
          <w:sz w:val="28"/>
          <w:szCs w:val="28"/>
        </w:rPr>
        <w:t>444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41579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31</w:t>
      </w:r>
      <w:r w:rsidR="00401CA7">
        <w:rPr>
          <w:rFonts w:ascii="Times New Roman" w:eastAsia="MS Mincho" w:hAnsi="Times New Roman"/>
          <w:sz w:val="28"/>
          <w:szCs w:val="28"/>
        </w:rPr>
        <w:t xml:space="preserve"> мая</w:t>
      </w:r>
      <w:r w:rsidR="00945F5F">
        <w:rPr>
          <w:rFonts w:ascii="Times New Roman" w:eastAsia="MS Mincho" w:hAnsi="Times New Roman"/>
          <w:sz w:val="28"/>
          <w:szCs w:val="28"/>
        </w:rPr>
        <w:t xml:space="preserve"> </w:t>
      </w:r>
      <w:r w:rsidR="00D41579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4157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41579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41579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41579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41579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41579" w:rsidR="0070666A">
        <w:rPr>
          <w:rFonts w:ascii="Times New Roman" w:eastAsia="MS Mincho" w:hAnsi="Times New Roman"/>
          <w:sz w:val="28"/>
          <w:szCs w:val="28"/>
        </w:rPr>
        <w:t>,</w:t>
      </w:r>
      <w:r w:rsidRPr="00D41579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41579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41579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41579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41579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41579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41579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</w:p>
    <w:p w:rsidR="00D41579" w:rsidRPr="00D41579" w:rsidP="00401CA7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Пронина Александра Евгеньевича, ---</w:t>
      </w:r>
      <w:r w:rsidR="0026132F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6132F">
        <w:rPr>
          <w:rFonts w:eastAsia="MS Mincho"/>
          <w:sz w:val="28"/>
          <w:szCs w:val="28"/>
        </w:rPr>
        <w:t xml:space="preserve">н </w:t>
      </w:r>
      <w:r w:rsidR="00E83932">
        <w:rPr>
          <w:rFonts w:eastAsia="MS Mincho"/>
          <w:sz w:val="28"/>
          <w:szCs w:val="28"/>
        </w:rPr>
        <w:t>Пронин А.Е. 10.02</w:t>
      </w:r>
      <w:r w:rsidR="00B55BDB">
        <w:rPr>
          <w:rFonts w:eastAsia="MS Mincho"/>
          <w:sz w:val="28"/>
          <w:szCs w:val="28"/>
        </w:rPr>
        <w:t xml:space="preserve">.2024 </w:t>
      </w:r>
      <w:r w:rsidR="00B41D09">
        <w:rPr>
          <w:rFonts w:eastAsia="MS Mincho"/>
          <w:sz w:val="28"/>
          <w:szCs w:val="28"/>
        </w:rPr>
        <w:t xml:space="preserve"> в </w:t>
      </w:r>
      <w:r w:rsidR="00E83932">
        <w:rPr>
          <w:rFonts w:eastAsia="MS Mincho"/>
          <w:sz w:val="28"/>
          <w:szCs w:val="28"/>
        </w:rPr>
        <w:t>23 часа 14 минут на 712</w:t>
      </w:r>
      <w:r w:rsidR="008C773C">
        <w:rPr>
          <w:rFonts w:eastAsia="MS Mincho"/>
          <w:sz w:val="28"/>
          <w:szCs w:val="28"/>
        </w:rPr>
        <w:t xml:space="preserve"> км. автодороги с наименованием «Нефтеюганск-Мамонтово» 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3D59A0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AD62C4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="00B41D09">
        <w:rPr>
          <w:rFonts w:eastAsia="MS Mincho"/>
          <w:sz w:val="28"/>
          <w:szCs w:val="28"/>
        </w:rPr>
        <w:t>на заключительной стадии обгона</w:t>
      </w:r>
      <w:r w:rsidRPr="004F1ED2" w:rsidR="00B41D09">
        <w:rPr>
          <w:rFonts w:eastAsia="MS Mincho"/>
          <w:sz w:val="28"/>
          <w:szCs w:val="28"/>
        </w:rPr>
        <w:t xml:space="preserve">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 w:rsidR="00476775">
        <w:rPr>
          <w:rFonts w:eastAsia="MS Mincho"/>
          <w:sz w:val="28"/>
          <w:szCs w:val="28"/>
        </w:rPr>
        <w:t>п. 1.3</w:t>
      </w:r>
      <w:r w:rsidR="008C773C">
        <w:rPr>
          <w:rFonts w:eastAsia="MS Mincho"/>
          <w:sz w:val="28"/>
          <w:szCs w:val="28"/>
        </w:rPr>
        <w:t>,</w:t>
      </w:r>
      <w:r w:rsidRPr="007567E9" w:rsidR="00476775">
        <w:rPr>
          <w:rFonts w:eastAsia="MS Mincho"/>
          <w:sz w:val="28"/>
          <w:szCs w:val="28"/>
        </w:rPr>
        <w:t xml:space="preserve"> 9.1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</w:t>
      </w:r>
      <w:r w:rsidRPr="004F1ED2">
        <w:rPr>
          <w:rFonts w:eastAsia="MS Mincho"/>
          <w:sz w:val="28"/>
          <w:szCs w:val="28"/>
        </w:rPr>
        <w:t xml:space="preserve">вленного по ч. 4 ст. 12.15 КоАП РФ протокола назначено судебное заседание. </w:t>
      </w:r>
    </w:p>
    <w:p w:rsidR="002E0EDA" w:rsidRPr="004F1ED2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Пронин А.Е.</w:t>
      </w:r>
      <w:r w:rsidR="00AD62C4">
        <w:rPr>
          <w:rFonts w:eastAsia="MS Mincho"/>
          <w:sz w:val="28"/>
          <w:szCs w:val="28"/>
        </w:rPr>
        <w:t xml:space="preserve"> извеще</w:t>
      </w:r>
      <w:r w:rsidR="00B8320A">
        <w:rPr>
          <w:rFonts w:eastAsia="MS Mincho"/>
          <w:sz w:val="28"/>
          <w:szCs w:val="28"/>
        </w:rPr>
        <w:t>н о времени и месте рассмотрения дела,</w:t>
      </w:r>
      <w:r w:rsidR="00AD62C4">
        <w:rPr>
          <w:rFonts w:eastAsia="MS Mincho"/>
          <w:sz w:val="28"/>
          <w:szCs w:val="28"/>
        </w:rPr>
        <w:t xml:space="preserve"> </w:t>
      </w:r>
      <w:r w:rsidR="0026132F">
        <w:rPr>
          <w:rFonts w:eastAsia="MS Mincho"/>
          <w:sz w:val="28"/>
          <w:szCs w:val="28"/>
        </w:rPr>
        <w:t>на судебное заседание не явился</w:t>
      </w:r>
      <w:r w:rsidR="00B8320A">
        <w:rPr>
          <w:rFonts w:eastAsia="MS Mincho"/>
          <w:sz w:val="28"/>
          <w:szCs w:val="28"/>
        </w:rPr>
        <w:t xml:space="preserve">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>,</w:t>
      </w:r>
      <w:r w:rsidR="0026132F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принято р</w:t>
      </w:r>
      <w:r w:rsidR="0026132F">
        <w:rPr>
          <w:rFonts w:eastAsia="MS Mincho"/>
          <w:sz w:val="28"/>
          <w:szCs w:val="28"/>
        </w:rPr>
        <w:t>ешение о рассмотрении дела в его</w:t>
      </w:r>
      <w:r w:rsidR="00B8320A">
        <w:rPr>
          <w:rFonts w:eastAsia="MS Mincho"/>
          <w:sz w:val="28"/>
          <w:szCs w:val="28"/>
        </w:rPr>
        <w:t xml:space="preserve">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850919" w:rsidRPr="00850919" w:rsidP="0085091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-</w:t>
      </w:r>
      <w:r w:rsidRPr="00850919">
        <w:rPr>
          <w:rFonts w:ascii="Times New Roman" w:eastAsia="MS Mincho" w:hAnsi="Times New Roman"/>
          <w:sz w:val="28"/>
          <w:szCs w:val="28"/>
        </w:rPr>
        <w:t xml:space="preserve"> Протокол об административном правонарушении (описание события правонарушения аналогично изложенному вы</w:t>
      </w:r>
      <w:r w:rsidRPr="00850919">
        <w:rPr>
          <w:rFonts w:ascii="Times New Roman" w:eastAsia="MS Mincho" w:hAnsi="Times New Roman"/>
          <w:sz w:val="28"/>
          <w:szCs w:val="28"/>
        </w:rPr>
        <w:t xml:space="preserve">ше, за исключением указания о движении по встречной полосе дороги в зоне ограничения на заключительной стадии обгона), при составлении которого </w:t>
      </w:r>
      <w:r w:rsidR="00E83932">
        <w:rPr>
          <w:rFonts w:ascii="Times New Roman" w:eastAsia="MS Mincho" w:hAnsi="Times New Roman"/>
          <w:sz w:val="28"/>
          <w:szCs w:val="28"/>
        </w:rPr>
        <w:t>Пронин А.Е.</w:t>
      </w:r>
      <w:r w:rsidR="002B553B">
        <w:rPr>
          <w:rFonts w:ascii="Times New Roman" w:eastAsia="MS Mincho" w:hAnsi="Times New Roman"/>
          <w:sz w:val="28"/>
          <w:szCs w:val="28"/>
        </w:rPr>
        <w:t xml:space="preserve"> </w:t>
      </w:r>
      <w:r w:rsidRPr="00850919">
        <w:rPr>
          <w:rFonts w:ascii="Times New Roman" w:eastAsia="MS Mincho" w:hAnsi="Times New Roman"/>
          <w:sz w:val="28"/>
          <w:szCs w:val="28"/>
        </w:rPr>
        <w:t>его не оспаривал</w:t>
      </w:r>
      <w:r w:rsidR="00844131">
        <w:rPr>
          <w:rFonts w:ascii="Times New Roman" w:eastAsia="MS Mincho" w:hAnsi="Times New Roman"/>
          <w:sz w:val="28"/>
          <w:szCs w:val="28"/>
        </w:rPr>
        <w:t xml:space="preserve">, </w:t>
      </w:r>
      <w:r w:rsidR="002B553B">
        <w:rPr>
          <w:rFonts w:ascii="Times New Roman" w:eastAsia="MS Mincho" w:hAnsi="Times New Roman"/>
          <w:sz w:val="28"/>
          <w:szCs w:val="28"/>
        </w:rPr>
        <w:t xml:space="preserve">пояснил что </w:t>
      </w:r>
      <w:r w:rsidR="00E83932">
        <w:rPr>
          <w:rFonts w:ascii="Times New Roman" w:eastAsia="MS Mincho" w:hAnsi="Times New Roman"/>
          <w:sz w:val="28"/>
          <w:szCs w:val="28"/>
        </w:rPr>
        <w:t>торопился</w:t>
      </w:r>
      <w:r w:rsidRPr="00850919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схему нарушения </w:t>
      </w:r>
      <w:r w:rsidR="0026132F">
        <w:rPr>
          <w:rFonts w:ascii="Times New Roman" w:eastAsia="MS Mincho" w:hAnsi="Times New Roman"/>
          <w:sz w:val="28"/>
          <w:szCs w:val="28"/>
        </w:rPr>
        <w:t>(сведения аналогичны указанным выше</w:t>
      </w:r>
      <w:r>
        <w:rPr>
          <w:rFonts w:ascii="Times New Roman" w:eastAsia="MS Mincho" w:hAnsi="Times New Roman"/>
          <w:sz w:val="28"/>
          <w:szCs w:val="28"/>
        </w:rPr>
        <w:t xml:space="preserve">), </w:t>
      </w:r>
      <w:r>
        <w:rPr>
          <w:rFonts w:ascii="Times New Roman" w:eastAsia="MS Mincho" w:hAnsi="Times New Roman"/>
          <w:sz w:val="28"/>
          <w:szCs w:val="28"/>
        </w:rPr>
        <w:t>которую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E83932">
        <w:rPr>
          <w:rFonts w:ascii="Times New Roman" w:eastAsia="MS Mincho" w:hAnsi="Times New Roman"/>
          <w:sz w:val="28"/>
          <w:szCs w:val="28"/>
        </w:rPr>
        <w:t>Пронин А.Е.</w:t>
      </w:r>
      <w:r w:rsidR="0026132F">
        <w:rPr>
          <w:rFonts w:ascii="Times New Roman" w:eastAsia="MS Mincho" w:hAnsi="Times New Roman"/>
          <w:sz w:val="28"/>
          <w:szCs w:val="28"/>
        </w:rPr>
        <w:t xml:space="preserve"> подписал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AD62C4">
        <w:rPr>
          <w:rFonts w:ascii="Times New Roman" w:eastAsia="MS Mincho" w:hAnsi="Times New Roman"/>
          <w:sz w:val="28"/>
          <w:szCs w:val="28"/>
        </w:rPr>
        <w:t xml:space="preserve">, обгоняемое транспортное средство идентифицировано </w:t>
      </w:r>
      <w:r w:rsidR="00AD62C4">
        <w:rPr>
          <w:rFonts w:ascii="Times New Roman" w:eastAsia="MS Mincho" w:hAnsi="Times New Roman"/>
          <w:sz w:val="28"/>
          <w:szCs w:val="28"/>
        </w:rPr>
        <w:t>ка нетихоходное, обгон начат до начала его ограничения, закончен в зоне действия дорожного знака 3.20 и разметки 1.1</w:t>
      </w:r>
      <w:r w:rsidR="0026132F">
        <w:rPr>
          <w:rFonts w:ascii="Times New Roman" w:eastAsia="MS Mincho" w:hAnsi="Times New Roman"/>
          <w:sz w:val="28"/>
          <w:szCs w:val="28"/>
        </w:rPr>
        <w:t>, в данной зоне автомобиль осуществлял движение по встречной полосе дороги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E83932">
        <w:rPr>
          <w:snapToGrid w:val="0"/>
          <w:sz w:val="28"/>
          <w:szCs w:val="28"/>
        </w:rPr>
        <w:t>Пронина А.Е.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3D59A0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</w:t>
      </w:r>
      <w:r w:rsidRPr="00784825">
        <w:rPr>
          <w:sz w:val="28"/>
          <w:szCs w:val="28"/>
        </w:rPr>
        <w:t xml:space="preserve">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</w:t>
      </w:r>
      <w:r w:rsidRPr="00784825">
        <w:rPr>
          <w:sz w:val="28"/>
          <w:szCs w:val="28"/>
        </w:rPr>
        <w:t>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</w:t>
      </w:r>
      <w:r w:rsidRPr="00784825">
        <w:rPr>
          <w:sz w:val="28"/>
          <w:szCs w:val="28"/>
        </w:rPr>
        <w:t>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</w:t>
      </w:r>
      <w:r w:rsidRPr="00271ADE">
        <w:rPr>
          <w:sz w:val="28"/>
          <w:szCs w:val="28"/>
        </w:rPr>
        <w:t xml:space="preserve">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76775" w:rsidRPr="008F6D00" w:rsidP="00476775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>соответствии с п. 9.1 ПДД, на любых дорогах с д</w:t>
      </w:r>
      <w:r w:rsidRPr="008F6D00">
        <w:rPr>
          <w:sz w:val="28"/>
          <w:szCs w:val="28"/>
        </w:rPr>
        <w:t xml:space="preserve">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5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5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5" w:anchor="dst404" w:history="1">
        <w:r w:rsidRPr="008F6D00">
          <w:rPr>
            <w:sz w:val="28"/>
            <w:szCs w:val="28"/>
          </w:rPr>
          <w:t>разметкой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AD62C4">
        <w:rPr>
          <w:sz w:val="28"/>
          <w:szCs w:val="28"/>
        </w:rPr>
        <w:t>, что следует из видеозаписи, рапорта ИДПС, протокола</w:t>
      </w:r>
      <w:r w:rsidR="0026132F">
        <w:rPr>
          <w:sz w:val="28"/>
          <w:szCs w:val="28"/>
        </w:rPr>
        <w:t xml:space="preserve"> и схемы</w:t>
      </w:r>
      <w:r w:rsidRPr="00271ADE">
        <w:rPr>
          <w:sz w:val="28"/>
          <w:szCs w:val="28"/>
        </w:rPr>
        <w:t xml:space="preserve">. </w:t>
      </w:r>
    </w:p>
    <w:p w:rsidR="00A95C99" w:rsidRPr="00DA527C" w:rsidP="00B41D0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Согласно ПДД: "Обгон" - опережение одного или нескольких </w:t>
      </w:r>
      <w:r w:rsidRPr="00DA527C">
        <w:rPr>
          <w:sz w:val="28"/>
          <w:szCs w:val="28"/>
        </w:rPr>
        <w:t>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Таким образом, маневр обгона считается законченным, тольк</w:t>
      </w:r>
      <w:r w:rsidRPr="00DA527C">
        <w:rPr>
          <w:sz w:val="28"/>
          <w:szCs w:val="28"/>
        </w:rPr>
        <w:t>о после возвращения на ранее занимаемую полосу.</w:t>
      </w:r>
    </w:p>
    <w:p w:rsidR="00A95C99" w:rsidRPr="00DA527C" w:rsidP="00A95C99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 xml:space="preserve">На протяжении всего обгона, водитель должен находится на стороне дороги предназначенной для встречного движения, только при условии, если на данном участке движение по встречной полосе не запрещено. 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В соотв</w:t>
      </w:r>
      <w:r w:rsidRPr="00DA527C">
        <w:rPr>
          <w:sz w:val="28"/>
          <w:szCs w:val="28"/>
        </w:rPr>
        <w:t xml:space="preserve">етствии с п. </w:t>
      </w:r>
      <w:hyperlink r:id="rId6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начать обгон, водитель обязан убедиться в том, числе в том, что в процессе обгона он не создаст опасности для движения и помех другим участникам дорожного движения.</w:t>
      </w:r>
    </w:p>
    <w:p w:rsidR="00A95C99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</w:t>
      </w:r>
      <w:r w:rsidRPr="00DA527C">
        <w:rPr>
          <w:sz w:val="28"/>
          <w:szCs w:val="28"/>
        </w:rPr>
        <w:t>азанных выше требований запрещают совершать обгон в случае, если обгон был начат на участке дороге, не имеющем ограничений, но завершен на участке, имеющем такое ограничение.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Мировой судья считает, что такие маневры следует квалифицировать по ч. 4 ст. 12.1</w:t>
      </w:r>
      <w:r w:rsidRPr="00DA527C">
        <w:rPr>
          <w:sz w:val="28"/>
          <w:szCs w:val="28"/>
        </w:rPr>
        <w:t xml:space="preserve">5 КоАП РФ, поскольку они создают угрозу безопасности для участников дорожного движения. По изложенным основаниям мировой судья не относит </w:t>
      </w:r>
      <w:r>
        <w:rPr>
          <w:sz w:val="28"/>
          <w:szCs w:val="28"/>
        </w:rPr>
        <w:t xml:space="preserve">рассматриваемые </w:t>
      </w:r>
      <w:r w:rsidRPr="00DA527C">
        <w:rPr>
          <w:sz w:val="28"/>
          <w:szCs w:val="28"/>
        </w:rPr>
        <w:t xml:space="preserve">действия к малозначительным. </w:t>
      </w:r>
      <w:r w:rsidRPr="0068486F" w:rsidR="00641DFB">
        <w:rPr>
          <w:sz w:val="28"/>
          <w:szCs w:val="28"/>
        </w:rPr>
        <w:t xml:space="preserve">Согласно правовой позиции Конституционного Суда Российской Федерации, выраженной в </w:t>
      </w:r>
      <w:hyperlink r:id="rId7" w:history="1">
        <w:r w:rsidRPr="0068486F" w:rsidR="00641DFB">
          <w:rPr>
            <w:sz w:val="28"/>
            <w:szCs w:val="28"/>
          </w:rPr>
          <w:t>постановлении</w:t>
        </w:r>
      </w:hyperlink>
      <w:r w:rsidRPr="0068486F" w:rsidR="00641DFB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Таких исключительных обстоятельств не установлено. </w:t>
      </w:r>
    </w:p>
    <w:p w:rsidR="00861F76" w:rsidRPr="004F49A9" w:rsidP="00861F76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 xml:space="preserve">В соответствии с п. 15 Постановления Пленума </w:t>
      </w:r>
      <w:r w:rsidRPr="004F49A9">
        <w:rPr>
          <w:sz w:val="28"/>
          <w:szCs w:val="28"/>
        </w:rPr>
        <w:t>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действи</w:t>
      </w:r>
      <w:r w:rsidRPr="004F49A9">
        <w:rPr>
          <w:sz w:val="28"/>
          <w:szCs w:val="28"/>
        </w:rPr>
        <w:t>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8" w:history="1">
        <w:r w:rsidRPr="004F49A9">
          <w:rPr>
            <w:sz w:val="28"/>
            <w:szCs w:val="28"/>
          </w:rPr>
          <w:t>пункт 1.2</w:t>
        </w:r>
      </w:hyperlink>
      <w:r w:rsidRPr="004F49A9">
        <w:rPr>
          <w:sz w:val="28"/>
          <w:szCs w:val="28"/>
        </w:rPr>
        <w:t xml:space="preserve"> ПДД РФ), которые квалифицируются по </w:t>
      </w:r>
      <w:hyperlink r:id="rId9" w:history="1">
        <w:r w:rsidRPr="004F49A9">
          <w:rPr>
            <w:sz w:val="28"/>
            <w:szCs w:val="28"/>
          </w:rPr>
          <w:t>части 3</w:t>
        </w:r>
      </w:hyperlink>
      <w:r w:rsidRPr="004F49A9">
        <w:rPr>
          <w:sz w:val="28"/>
          <w:szCs w:val="28"/>
        </w:rPr>
        <w:t xml:space="preserve"> данной статьи), подлежат квалификации по </w:t>
      </w:r>
      <w:hyperlink r:id="rId10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 При это</w:t>
      </w:r>
      <w:r w:rsidRPr="004F49A9">
        <w:rPr>
          <w:sz w:val="28"/>
          <w:szCs w:val="28"/>
        </w:rPr>
        <w:t xml:space="preserve">м действия лица, выехавшего на полосу, предназначенную для встречного движения, с соблюдением требований </w:t>
      </w:r>
      <w:hyperlink r:id="rId11" w:history="1">
        <w:r w:rsidRPr="004F49A9">
          <w:rPr>
            <w:sz w:val="28"/>
            <w:szCs w:val="28"/>
          </w:rPr>
          <w:t>ПДД</w:t>
        </w:r>
      </w:hyperlink>
      <w:r w:rsidRPr="004F49A9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10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</w:t>
      </w:r>
    </w:p>
    <w:p w:rsidR="00DF5C0D" w:rsidRPr="00271ADE" w:rsidP="007E5E66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административном правонаруше</w:t>
      </w:r>
      <w:r w:rsidRPr="00271ADE" w:rsidR="00B3435F">
        <w:rPr>
          <w:sz w:val="28"/>
          <w:szCs w:val="28"/>
        </w:rPr>
        <w:t>нии и прилагаемых к нему материалов</w:t>
      </w:r>
      <w:r w:rsidRPr="00271ADE" w:rsidR="001A6815">
        <w:rPr>
          <w:sz w:val="28"/>
          <w:szCs w:val="28"/>
        </w:rPr>
        <w:t xml:space="preserve">, </w:t>
      </w:r>
      <w:r w:rsidRPr="00271ADE" w:rsidR="00CD34D1">
        <w:rPr>
          <w:sz w:val="28"/>
          <w:szCs w:val="28"/>
        </w:rPr>
        <w:t>указанные сведения подтверждены</w:t>
      </w:r>
      <w:r w:rsidR="00476775">
        <w:rPr>
          <w:sz w:val="28"/>
          <w:szCs w:val="28"/>
        </w:rPr>
        <w:t xml:space="preserve">, </w:t>
      </w:r>
      <w:r w:rsidR="00AD62C4">
        <w:rPr>
          <w:sz w:val="28"/>
          <w:szCs w:val="28"/>
        </w:rPr>
        <w:t xml:space="preserve">в настоящее время </w:t>
      </w:r>
      <w:r w:rsidR="00476775">
        <w:rPr>
          <w:sz w:val="28"/>
          <w:szCs w:val="28"/>
        </w:rPr>
        <w:t xml:space="preserve">не оспариваются </w:t>
      </w:r>
      <w:r w:rsidRPr="00271ADE" w:rsidR="004E6428">
        <w:rPr>
          <w:sz w:val="28"/>
          <w:szCs w:val="28"/>
        </w:rPr>
        <w:t>правонарушителем</w:t>
      </w:r>
      <w:r w:rsidRPr="00271ADE" w:rsidR="003C2644">
        <w:rPr>
          <w:sz w:val="28"/>
          <w:szCs w:val="28"/>
        </w:rPr>
        <w:t>, законность установки знака 3.20</w:t>
      </w:r>
      <w:r w:rsidR="00271ADE">
        <w:rPr>
          <w:sz w:val="28"/>
          <w:szCs w:val="28"/>
        </w:rPr>
        <w:t xml:space="preserve"> </w:t>
      </w:r>
      <w:r w:rsidR="00476775">
        <w:rPr>
          <w:sz w:val="28"/>
          <w:szCs w:val="28"/>
        </w:rPr>
        <w:t xml:space="preserve">и нанесения дорожной разметки </w:t>
      </w:r>
      <w:r w:rsidRPr="00271ADE" w:rsidR="003C2644">
        <w:rPr>
          <w:sz w:val="28"/>
          <w:szCs w:val="28"/>
        </w:rPr>
        <w:t>не оспаривается.</w:t>
      </w:r>
      <w:r w:rsidRPr="00271ADE" w:rsidR="004E6428">
        <w:rPr>
          <w:sz w:val="28"/>
          <w:szCs w:val="28"/>
        </w:rPr>
        <w:t xml:space="preserve"> 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</w:t>
      </w:r>
      <w:r w:rsidRPr="00784825">
        <w:rPr>
          <w:sz w:val="28"/>
          <w:szCs w:val="28"/>
        </w:rPr>
        <w:t>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D34D1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Признание вины мировой судья относит к о</w:t>
      </w:r>
      <w:r w:rsidR="0026132F">
        <w:rPr>
          <w:snapToGrid w:val="0"/>
          <w:sz w:val="28"/>
          <w:szCs w:val="28"/>
        </w:rPr>
        <w:t>бстоятельств</w:t>
      </w:r>
      <w:r>
        <w:rPr>
          <w:snapToGrid w:val="0"/>
          <w:sz w:val="28"/>
          <w:szCs w:val="28"/>
        </w:rPr>
        <w:t>ам, смягчающим</w:t>
      </w:r>
      <w:r w:rsidR="0026132F">
        <w:rPr>
          <w:snapToGrid w:val="0"/>
          <w:sz w:val="28"/>
          <w:szCs w:val="28"/>
        </w:rPr>
        <w:t xml:space="preserve"> административную ответственность. </w:t>
      </w:r>
    </w:p>
    <w:p w:rsidR="00AD62C4" w:rsidRPr="003615C5" w:rsidP="00AD62C4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</w:t>
      </w:r>
      <w:r w:rsidRPr="003615C5">
        <w:rPr>
          <w:sz w:val="28"/>
          <w:szCs w:val="28"/>
        </w:rPr>
        <w:t xml:space="preserve">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6132F">
        <w:rPr>
          <w:rFonts w:eastAsia="MS Mincho"/>
          <w:sz w:val="28"/>
          <w:szCs w:val="28"/>
        </w:rPr>
        <w:t xml:space="preserve">на </w:t>
      </w:r>
      <w:r w:rsidR="00E83932">
        <w:rPr>
          <w:rFonts w:eastAsia="MS Mincho"/>
          <w:sz w:val="28"/>
          <w:szCs w:val="28"/>
        </w:rPr>
        <w:t>Пронина Александра Евгеньевича</w:t>
      </w:r>
      <w:r w:rsidR="00AD62C4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</w:t>
      </w:r>
      <w:r w:rsidR="0026132F">
        <w:rPr>
          <w:rFonts w:eastAsia="MS Mincho"/>
          <w:sz w:val="28"/>
          <w:szCs w:val="28"/>
        </w:rPr>
        <w:t>ым</w:t>
      </w:r>
      <w:r w:rsidRPr="00784825">
        <w:rPr>
          <w:rFonts w:eastAsia="MS Mincho"/>
          <w:sz w:val="28"/>
          <w:szCs w:val="28"/>
        </w:rPr>
        <w:t xml:space="preserve"> в совершении администрати</w:t>
      </w:r>
      <w:r w:rsidRPr="00784825">
        <w:rPr>
          <w:rFonts w:eastAsia="MS Mincho"/>
          <w:sz w:val="28"/>
          <w:szCs w:val="28"/>
        </w:rPr>
        <w:t xml:space="preserve">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26132F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</w:t>
            </w:r>
            <w:r w:rsidRPr="00945F5F">
              <w:rPr>
                <w:rStyle w:val="Strong"/>
                <w:b w:val="0"/>
                <w:sz w:val="28"/>
                <w:szCs w:val="28"/>
              </w:rPr>
              <w:t>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округу-Югре г. </w:t>
            </w:r>
            <w:r w:rsidRPr="00945F5F">
              <w:rPr>
                <w:rStyle w:val="Strong"/>
                <w:b w:val="0"/>
                <w:sz w:val="28"/>
                <w:szCs w:val="28"/>
              </w:rPr>
              <w:t>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AD62C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</w:t>
            </w:r>
            <w:r w:rsidR="00AD62C4">
              <w:rPr>
                <w:rStyle w:val="Strong"/>
                <w:b w:val="0"/>
                <w:sz w:val="28"/>
                <w:szCs w:val="28"/>
              </w:rPr>
              <w:t>871000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AD62C4">
        <w:rPr>
          <w:sz w:val="28"/>
          <w:szCs w:val="28"/>
        </w:rPr>
        <w:t>40910</w:t>
      </w:r>
      <w:r w:rsidR="00E83932">
        <w:rPr>
          <w:sz w:val="28"/>
          <w:szCs w:val="28"/>
        </w:rPr>
        <w:t>202295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</w:t>
      </w:r>
      <w:r w:rsidRPr="004A706A">
        <w:rPr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</w:t>
      </w:r>
      <w:r w:rsidRPr="004A706A">
        <w:rPr>
          <w:sz w:val="28"/>
          <w:szCs w:val="28"/>
        </w:rPr>
        <w:t xml:space="preserve">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</w:t>
      </w:r>
      <w:r w:rsidRPr="00784825">
        <w:rPr>
          <w:sz w:val="28"/>
          <w:szCs w:val="28"/>
        </w:rPr>
        <w:t xml:space="preserve">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</w:t>
      </w:r>
      <w:r w:rsidRPr="00784825">
        <w:rPr>
          <w:sz w:val="28"/>
          <w:szCs w:val="28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750642" w:rsidRPr="00D83B8D" w:rsidP="00750642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 w:rsidRPr="00D83B8D">
        <w:rPr>
          <w:sz w:val="28"/>
          <w:szCs w:val="28"/>
        </w:rPr>
        <w:t xml:space="preserve">, что в рассматриваемом </w:t>
      </w:r>
      <w:r w:rsidRPr="00D83B8D">
        <w:rPr>
          <w:sz w:val="28"/>
          <w:szCs w:val="28"/>
        </w:rPr>
        <w:t xml:space="preserve">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</w:t>
      </w:r>
      <w:r w:rsidRPr="00D83B8D">
        <w:rPr>
          <w:sz w:val="28"/>
          <w:szCs w:val="28"/>
        </w:rPr>
        <w:t>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</w:t>
      </w:r>
      <w:r w:rsidRPr="00D83B8D">
        <w:rPr>
          <w:sz w:val="28"/>
          <w:szCs w:val="28"/>
        </w:rPr>
        <w:t xml:space="preserve">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>. В случае, если исполнение постановления о назначении административного штрафа было отсрочено либо рас</w:t>
      </w:r>
      <w:r w:rsidRPr="00D83B8D">
        <w:rPr>
          <w:sz w:val="28"/>
          <w:szCs w:val="28"/>
        </w:rPr>
        <w:t>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0642" w:rsidRPr="00784825" w:rsidP="00750642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</w:t>
      </w:r>
      <w:r w:rsidRPr="00784825">
        <w:rPr>
          <w:sz w:val="28"/>
          <w:szCs w:val="28"/>
        </w:rPr>
        <w:t xml:space="preserve">осударственной информационной системе о государственных и муниципальных платежах, по истечении срока, указанного в </w:t>
      </w:r>
      <w:hyperlink r:id="rId12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</w:t>
      </w:r>
      <w:r w:rsidRPr="00784825">
        <w:rPr>
          <w:sz w:val="28"/>
          <w:szCs w:val="28"/>
        </w:rPr>
        <w:t xml:space="preserve">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750642" w:rsidP="00750642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 xml:space="preserve">Постановление может быть </w:t>
      </w:r>
      <w:r w:rsidRPr="00784825">
        <w:rPr>
          <w:rFonts w:eastAsia="MS Mincho"/>
          <w:sz w:val="28"/>
          <w:szCs w:val="28"/>
        </w:rPr>
        <w:t>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2CF5"/>
    <w:rsid w:val="000165D6"/>
    <w:rsid w:val="00034230"/>
    <w:rsid w:val="00037429"/>
    <w:rsid w:val="00050E70"/>
    <w:rsid w:val="000711E6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59E0"/>
    <w:rsid w:val="00126717"/>
    <w:rsid w:val="00182768"/>
    <w:rsid w:val="001A2646"/>
    <w:rsid w:val="001A6815"/>
    <w:rsid w:val="001C32A0"/>
    <w:rsid w:val="001C589F"/>
    <w:rsid w:val="001C699E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53ABC"/>
    <w:rsid w:val="0026132F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553B"/>
    <w:rsid w:val="002B7CD4"/>
    <w:rsid w:val="002E0EDA"/>
    <w:rsid w:val="002E10A3"/>
    <w:rsid w:val="002E4BD7"/>
    <w:rsid w:val="002F6C98"/>
    <w:rsid w:val="00301400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568A"/>
    <w:rsid w:val="003C204F"/>
    <w:rsid w:val="003C2644"/>
    <w:rsid w:val="003D59A0"/>
    <w:rsid w:val="003D5EC9"/>
    <w:rsid w:val="003F1253"/>
    <w:rsid w:val="003F4615"/>
    <w:rsid w:val="00401CA7"/>
    <w:rsid w:val="00404EA5"/>
    <w:rsid w:val="00405C00"/>
    <w:rsid w:val="00406824"/>
    <w:rsid w:val="00421A26"/>
    <w:rsid w:val="00430031"/>
    <w:rsid w:val="004376E7"/>
    <w:rsid w:val="004476ED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49A9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746E"/>
    <w:rsid w:val="005F538D"/>
    <w:rsid w:val="00606CE5"/>
    <w:rsid w:val="00611F01"/>
    <w:rsid w:val="006147F7"/>
    <w:rsid w:val="006227BE"/>
    <w:rsid w:val="0062644F"/>
    <w:rsid w:val="00626EC0"/>
    <w:rsid w:val="00634EDB"/>
    <w:rsid w:val="00637E70"/>
    <w:rsid w:val="00641DFB"/>
    <w:rsid w:val="00646719"/>
    <w:rsid w:val="00661AA0"/>
    <w:rsid w:val="00663FFC"/>
    <w:rsid w:val="006658A1"/>
    <w:rsid w:val="0068021F"/>
    <w:rsid w:val="0068486F"/>
    <w:rsid w:val="00694F90"/>
    <w:rsid w:val="006C1452"/>
    <w:rsid w:val="006D15D3"/>
    <w:rsid w:val="006F0C6B"/>
    <w:rsid w:val="006F6CD4"/>
    <w:rsid w:val="0070666A"/>
    <w:rsid w:val="00706F5C"/>
    <w:rsid w:val="00716DA8"/>
    <w:rsid w:val="00723875"/>
    <w:rsid w:val="00750642"/>
    <w:rsid w:val="007527A6"/>
    <w:rsid w:val="007550F8"/>
    <w:rsid w:val="0075570E"/>
    <w:rsid w:val="007567E9"/>
    <w:rsid w:val="00757090"/>
    <w:rsid w:val="00780248"/>
    <w:rsid w:val="00784825"/>
    <w:rsid w:val="00797C31"/>
    <w:rsid w:val="007A4A66"/>
    <w:rsid w:val="007A55ED"/>
    <w:rsid w:val="007B20FE"/>
    <w:rsid w:val="007D08BA"/>
    <w:rsid w:val="007D5678"/>
    <w:rsid w:val="007E4754"/>
    <w:rsid w:val="007E5E66"/>
    <w:rsid w:val="007F5FE3"/>
    <w:rsid w:val="007F70E8"/>
    <w:rsid w:val="00820B5D"/>
    <w:rsid w:val="00823D80"/>
    <w:rsid w:val="0082769A"/>
    <w:rsid w:val="00833C1B"/>
    <w:rsid w:val="008414DF"/>
    <w:rsid w:val="008430BA"/>
    <w:rsid w:val="00844131"/>
    <w:rsid w:val="00850919"/>
    <w:rsid w:val="00853E99"/>
    <w:rsid w:val="00861F76"/>
    <w:rsid w:val="00876ADF"/>
    <w:rsid w:val="00886BBC"/>
    <w:rsid w:val="00887E89"/>
    <w:rsid w:val="008B00BB"/>
    <w:rsid w:val="008B628B"/>
    <w:rsid w:val="008C3465"/>
    <w:rsid w:val="008C773C"/>
    <w:rsid w:val="008E2EC4"/>
    <w:rsid w:val="008F06F9"/>
    <w:rsid w:val="008F0BCA"/>
    <w:rsid w:val="008F3420"/>
    <w:rsid w:val="008F3750"/>
    <w:rsid w:val="008F6D00"/>
    <w:rsid w:val="00915311"/>
    <w:rsid w:val="009200C8"/>
    <w:rsid w:val="009268E8"/>
    <w:rsid w:val="00936826"/>
    <w:rsid w:val="00945F5F"/>
    <w:rsid w:val="00955440"/>
    <w:rsid w:val="00956827"/>
    <w:rsid w:val="0096445E"/>
    <w:rsid w:val="00965FBE"/>
    <w:rsid w:val="00983F2E"/>
    <w:rsid w:val="009A4F8F"/>
    <w:rsid w:val="009B0604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2C4"/>
    <w:rsid w:val="00AD691D"/>
    <w:rsid w:val="00AE26CA"/>
    <w:rsid w:val="00AE306B"/>
    <w:rsid w:val="00B00D5D"/>
    <w:rsid w:val="00B02779"/>
    <w:rsid w:val="00B106E9"/>
    <w:rsid w:val="00B1238C"/>
    <w:rsid w:val="00B129D2"/>
    <w:rsid w:val="00B12FE1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5BDB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BF3704"/>
    <w:rsid w:val="00C01830"/>
    <w:rsid w:val="00C079EC"/>
    <w:rsid w:val="00C15EDA"/>
    <w:rsid w:val="00C178FB"/>
    <w:rsid w:val="00C27049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F056D"/>
    <w:rsid w:val="00D02F21"/>
    <w:rsid w:val="00D26382"/>
    <w:rsid w:val="00D32E6B"/>
    <w:rsid w:val="00D330A7"/>
    <w:rsid w:val="00D36181"/>
    <w:rsid w:val="00D40017"/>
    <w:rsid w:val="00D404BF"/>
    <w:rsid w:val="00D41579"/>
    <w:rsid w:val="00D55536"/>
    <w:rsid w:val="00D605B1"/>
    <w:rsid w:val="00D803BD"/>
    <w:rsid w:val="00D823DD"/>
    <w:rsid w:val="00D83B8D"/>
    <w:rsid w:val="00D84530"/>
    <w:rsid w:val="00D8646C"/>
    <w:rsid w:val="00DA527C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3932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3E0B"/>
    <w:rsid w:val="00F27A43"/>
    <w:rsid w:val="00F27DB5"/>
    <w:rsid w:val="00F40388"/>
    <w:rsid w:val="00F46A59"/>
    <w:rsid w:val="00F47704"/>
    <w:rsid w:val="00F54D9C"/>
    <w:rsid w:val="00F627B8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121504" TargetMode="External" /><Relationship Id="rId11" Type="http://schemas.openxmlformats.org/officeDocument/2006/relationships/hyperlink" Target="garantF1://1205770.1000" TargetMode="External" /><Relationship Id="rId12" Type="http://schemas.openxmlformats.org/officeDocument/2006/relationships/hyperlink" Target="http://www.consultant.ru/popular/koap/13_37.html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709/a7f7e4333d50d2ea9942668941e4f92ad12f51f6/" TargetMode="External" /><Relationship Id="rId6" Type="http://schemas.openxmlformats.org/officeDocument/2006/relationships/hyperlink" Target="garantF1://57985707.1101" TargetMode="External" /><Relationship Id="rId7" Type="http://schemas.openxmlformats.org/officeDocument/2006/relationships/hyperlink" Target="garantF1://70217716.0" TargetMode="External" /><Relationship Id="rId8" Type="http://schemas.openxmlformats.org/officeDocument/2006/relationships/hyperlink" Target="garantF1://1205770.100012" TargetMode="External" /><Relationship Id="rId9" Type="http://schemas.openxmlformats.org/officeDocument/2006/relationships/hyperlink" Target="garantF1://12025267.1215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C17B-82C8-4001-8383-43E3AA87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